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ascii="Arial" w:hAnsi="Arial" w:cs="Arial"/>
        </w:rPr>
      </w:pPr>
      <w:r>
        <w:rPr>
          <w:rFonts w:cs="Arial" w:ascii="Arial" w:hAnsi="Arial"/>
        </w:rPr>
        <mc:AlternateContent>
          <mc:Choice Requires="wps">
            <w:drawing>
              <wp:anchor behindDoc="0" distT="362585" distB="363220" distL="361950" distR="389255" simplePos="0" locked="0" layoutInCell="0" allowOverlap="1" relativeHeight="4" wp14:anchorId="50B6C617">
                <wp:simplePos x="0" y="0"/>
                <wp:positionH relativeFrom="margin">
                  <wp:posOffset>4212590</wp:posOffset>
                </wp:positionH>
                <wp:positionV relativeFrom="margin">
                  <wp:posOffset>-533400</wp:posOffset>
                </wp:positionV>
                <wp:extent cx="2069465" cy="2471420"/>
                <wp:effectExtent l="3810" t="3175" r="2540" b="3175"/>
                <wp:wrapSquare wrapText="bothSides"/>
                <wp:docPr id="1" name="Textfeld 137"/>
                <a:graphic xmlns:a="http://schemas.openxmlformats.org/drawingml/2006/main">
                  <a:graphicData uri="http://schemas.microsoft.com/office/word/2010/wordprocessingShape">
                    <wps:wsp>
                      <wps:cNvSpPr/>
                      <wps:spPr>
                        <a:xfrm>
                          <a:off x="0" y="0"/>
                          <a:ext cx="2069640" cy="2471400"/>
                        </a:xfrm>
                        <a:prstGeom prst="rect">
                          <a:avLst/>
                        </a:prstGeom>
                        <a:solidFill>
                          <a:schemeClr val="bg1"/>
                        </a:solidFill>
                        <a:ln w="6350">
                          <a:solidFill>
                            <a:srgbClr val="ffffff"/>
                          </a:solidFill>
                          <a:round/>
                        </a:ln>
                      </wps:spPr>
                      <wps:style>
                        <a:lnRef idx="0">
                          <a:schemeClr val="accent1"/>
                        </a:lnRef>
                        <a:fillRef idx="0">
                          <a:schemeClr val="accent1"/>
                        </a:fillRef>
                        <a:effectRef idx="0">
                          <a:schemeClr val="accent1"/>
                        </a:effectRef>
                        <a:fontRef idx="minor"/>
                      </wps:style>
                      <wps:txbx>
                        <w:txbxContent>
                          <w:p>
                            <w:pPr>
                              <w:pStyle w:val="Rahmeninhalt"/>
                              <w:jc w:val="right"/>
                              <w:rPr>
                                <w:color w:val="000000"/>
                              </w:rPr>
                            </w:pPr>
                            <w:r>
                              <w:rPr>
                                <w:color w:val="000000"/>
                              </w:rPr>
                              <w:drawing>
                                <wp:inline distT="0" distB="0" distL="0" distR="0">
                                  <wp:extent cx="2110740" cy="1137285"/>
                                  <wp:effectExtent l="0" t="0" r="0" b="0"/>
                                  <wp:docPr id="2"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descr=""/>
                                          <pic:cNvPicPr>
                                            <a:picLocks noChangeAspect="1" noChangeArrowheads="1"/>
                                          </pic:cNvPicPr>
                                        </pic:nvPicPr>
                                        <pic:blipFill>
                                          <a:blip r:embed="rId2"/>
                                          <a:stretch>
                                            <a:fillRect/>
                                          </a:stretch>
                                        </pic:blipFill>
                                        <pic:spPr bwMode="auto">
                                          <a:xfrm>
                                            <a:off x="0" y="0"/>
                                            <a:ext cx="2110740" cy="1137285"/>
                                          </a:xfrm>
                                          <a:prstGeom prst="rect">
                                            <a:avLst/>
                                          </a:prstGeom>
                                        </pic:spPr>
                                      </pic:pic>
                                    </a:graphicData>
                                  </a:graphic>
                                </wp:inline>
                              </w:drawing>
                            </w:r>
                          </w:p>
                          <w:p>
                            <w:pPr>
                              <w:pStyle w:val="Rahmeninhalt"/>
                              <w:spacing w:before="0" w:after="0"/>
                              <w:rPr>
                                <w:rFonts w:ascii="Calibri" w:hAnsi="Calibri" w:cs="Calibri"/>
                              </w:rPr>
                            </w:pPr>
                            <w:r>
                              <w:rPr>
                                <w:rFonts w:cs="Calibri"/>
                                <w:color w:val="000000"/>
                              </w:rPr>
                              <w:t xml:space="preserve">Spitalstraße 56 </w:t>
                            </w:r>
                          </w:p>
                          <w:p>
                            <w:pPr>
                              <w:pStyle w:val="Rahmeninhalt"/>
                              <w:spacing w:before="0" w:after="0"/>
                              <w:rPr>
                                <w:rFonts w:ascii="Calibri" w:hAnsi="Calibri" w:cs="Calibri"/>
                              </w:rPr>
                            </w:pPr>
                            <w:r>
                              <w:rPr>
                                <w:rFonts w:cs="Calibri"/>
                                <w:color w:val="000000"/>
                              </w:rPr>
                              <w:t>79539 Lörrach</w:t>
                            </w:r>
                          </w:p>
                          <w:p>
                            <w:pPr>
                              <w:pStyle w:val="Rahmeninhalt"/>
                              <w:spacing w:before="0" w:after="0"/>
                              <w:rPr>
                                <w:rFonts w:ascii="Calibri" w:hAnsi="Calibri" w:cs="Calibri"/>
                              </w:rPr>
                            </w:pPr>
                            <w:r>
                              <w:rPr>
                                <w:rFonts w:cs="Calibri"/>
                                <w:color w:val="000000"/>
                              </w:rPr>
                              <w:t>ortsverband@gruene-loerrach.de</w:t>
                            </w:r>
                          </w:p>
                          <w:p>
                            <w:pPr>
                              <w:pStyle w:val="Header"/>
                              <w:rPr>
                                <w:rFonts w:ascii="Calibri" w:hAnsi="Calibri" w:cs="Calibri"/>
                              </w:rPr>
                            </w:pPr>
                            <w:hyperlink r:id="rId3">
                              <w:r>
                                <w:rPr>
                                  <w:rStyle w:val="Style"/>
                                  <w:rFonts w:cs="Calibri"/>
                                  <w:color w:val="auto"/>
                                </w:rPr>
                                <w:t>www.gruene-loerrach.de</w:t>
                              </w:r>
                            </w:hyperlink>
                          </w:p>
                          <w:p>
                            <w:pPr>
                              <w:pStyle w:val="Rahmeninhalt"/>
                              <w:jc w:val="right"/>
                              <w:rPr>
                                <w:rFonts w:ascii="Calibri" w:hAnsi="Calibri" w:cs="Calibri"/>
                              </w:rPr>
                            </w:pPr>
                            <w:r>
                              <w:rPr>
                                <w:rFonts w:cs="Calibri"/>
                                <w:color w:val="000000"/>
                              </w:rPr>
                            </w:r>
                          </w:p>
                          <w:p>
                            <w:pPr>
                              <w:pStyle w:val="Rahmeninhalt"/>
                              <w:jc w:val="right"/>
                              <w:rPr>
                                <w:rFonts w:ascii="Calibri" w:hAnsi="Calibri" w:cs="Calibri"/>
                                <w:lang w:val="en-GB"/>
                              </w:rPr>
                            </w:pPr>
                            <w:r>
                              <w:rPr>
                                <w:rFonts w:cs="Calibri"/>
                                <w:color w:val="000000"/>
                              </w:rPr>
                              <w:t>Lörrach, 24.06. 202</w:t>
                            </w:r>
                            <w:r>
                              <w:rPr>
                                <w:rFonts w:cs="Calibri"/>
                                <w:color w:val="000000"/>
                                <w:lang w:val="en-GB"/>
                              </w:rPr>
                              <w:t>5</w:t>
                            </w:r>
                          </w:p>
                          <w:p>
                            <w:pPr>
                              <w:pStyle w:val="Rahmeninhalt"/>
                              <w:spacing w:before="0" w:after="160"/>
                              <w:rPr>
                                <w:color w:themeColor="text1" w:themeTint="80" w:val="7F7F7F"/>
                                <w:sz w:val="20"/>
                                <w:szCs w:val="20"/>
                              </w:rPr>
                            </w:pPr>
                            <w:r>
                              <w:rPr>
                                <w:color w:val="000000"/>
                              </w:rPr>
                            </w:r>
                          </w:p>
                        </w:txbxContent>
                      </wps:txbx>
                      <wps:bodyPr lIns="0" rIns="0" tIns="0" bIns="0" anchor="t">
                        <a:prstTxWarp prst="textNoShape"/>
                        <a:noAutofit/>
                      </wps:bodyPr>
                    </wps:wsp>
                  </a:graphicData>
                </a:graphic>
              </wp:anchor>
            </w:drawing>
          </mc:Choice>
          <mc:Fallback>
            <w:pict>
              <v:rect id="shape_0" ID="Textfeld 137" path="m0,0l-2147483645,0l-2147483645,-2147483646l0,-2147483646xe" fillcolor="white" stroked="t" o:allowincell="f" style="position:absolute;margin-left:331.7pt;margin-top:-42pt;width:162.9pt;height:194.55pt;mso-wrap-style:square;v-text-anchor:top;mso-position-horizontal-relative:margin;mso-position-vertical-relative:margin" wp14:anchorId="50B6C617">
                <v:fill o:detectmouseclick="t" type="solid" color2="black"/>
                <v:stroke color="white" weight="6480" joinstyle="round" endcap="flat"/>
                <v:textbox>
                  <w:txbxContent>
                    <w:p>
                      <w:pPr>
                        <w:pStyle w:val="Rahmeninhalt"/>
                        <w:jc w:val="right"/>
                        <w:rPr>
                          <w:color w:val="000000"/>
                        </w:rPr>
                      </w:pPr>
                      <w:r>
                        <w:rPr>
                          <w:color w:val="000000"/>
                        </w:rPr>
                        <w:drawing>
                          <wp:inline distT="0" distB="0" distL="0" distR="0">
                            <wp:extent cx="2110740" cy="1137285"/>
                            <wp:effectExtent l="0" t="0" r="0" b="0"/>
                            <wp:docPr id="3"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descr=""/>
                                    <pic:cNvPicPr>
                                      <a:picLocks noChangeAspect="1" noChangeArrowheads="1"/>
                                    </pic:cNvPicPr>
                                  </pic:nvPicPr>
                                  <pic:blipFill>
                                    <a:blip r:embed="rId4"/>
                                    <a:stretch>
                                      <a:fillRect/>
                                    </a:stretch>
                                  </pic:blipFill>
                                  <pic:spPr bwMode="auto">
                                    <a:xfrm>
                                      <a:off x="0" y="0"/>
                                      <a:ext cx="2110740" cy="1137285"/>
                                    </a:xfrm>
                                    <a:prstGeom prst="rect">
                                      <a:avLst/>
                                    </a:prstGeom>
                                  </pic:spPr>
                                </pic:pic>
                              </a:graphicData>
                            </a:graphic>
                          </wp:inline>
                        </w:drawing>
                      </w:r>
                    </w:p>
                    <w:p>
                      <w:pPr>
                        <w:pStyle w:val="Rahmeninhalt"/>
                        <w:spacing w:before="0" w:after="0"/>
                        <w:rPr>
                          <w:rFonts w:ascii="Calibri" w:hAnsi="Calibri" w:cs="Calibri"/>
                        </w:rPr>
                      </w:pPr>
                      <w:r>
                        <w:rPr>
                          <w:rFonts w:cs="Calibri"/>
                          <w:color w:val="000000"/>
                        </w:rPr>
                        <w:t xml:space="preserve">Spitalstraße 56 </w:t>
                      </w:r>
                    </w:p>
                    <w:p>
                      <w:pPr>
                        <w:pStyle w:val="Rahmeninhalt"/>
                        <w:spacing w:before="0" w:after="0"/>
                        <w:rPr>
                          <w:rFonts w:ascii="Calibri" w:hAnsi="Calibri" w:cs="Calibri"/>
                        </w:rPr>
                      </w:pPr>
                      <w:r>
                        <w:rPr>
                          <w:rFonts w:cs="Calibri"/>
                          <w:color w:val="000000"/>
                        </w:rPr>
                        <w:t>79539 Lörrach</w:t>
                      </w:r>
                    </w:p>
                    <w:p>
                      <w:pPr>
                        <w:pStyle w:val="Rahmeninhalt"/>
                        <w:spacing w:before="0" w:after="0"/>
                        <w:rPr>
                          <w:rFonts w:ascii="Calibri" w:hAnsi="Calibri" w:cs="Calibri"/>
                        </w:rPr>
                      </w:pPr>
                      <w:r>
                        <w:rPr>
                          <w:rFonts w:cs="Calibri"/>
                          <w:color w:val="000000"/>
                        </w:rPr>
                        <w:t>ortsverband@gruene-loerrach.de</w:t>
                      </w:r>
                    </w:p>
                    <w:p>
                      <w:pPr>
                        <w:pStyle w:val="Header"/>
                        <w:rPr>
                          <w:rFonts w:ascii="Calibri" w:hAnsi="Calibri" w:cs="Calibri"/>
                        </w:rPr>
                      </w:pPr>
                      <w:hyperlink r:id="rId5">
                        <w:r>
                          <w:rPr>
                            <w:rStyle w:val="Style"/>
                            <w:rFonts w:cs="Calibri"/>
                            <w:color w:val="auto"/>
                          </w:rPr>
                          <w:t>www.gruene-loerrach.de</w:t>
                        </w:r>
                      </w:hyperlink>
                    </w:p>
                    <w:p>
                      <w:pPr>
                        <w:pStyle w:val="Rahmeninhalt"/>
                        <w:jc w:val="right"/>
                        <w:rPr>
                          <w:rFonts w:ascii="Calibri" w:hAnsi="Calibri" w:cs="Calibri"/>
                        </w:rPr>
                      </w:pPr>
                      <w:r>
                        <w:rPr>
                          <w:rFonts w:cs="Calibri"/>
                          <w:color w:val="000000"/>
                        </w:rPr>
                      </w:r>
                    </w:p>
                    <w:p>
                      <w:pPr>
                        <w:pStyle w:val="Rahmeninhalt"/>
                        <w:jc w:val="right"/>
                        <w:rPr>
                          <w:rFonts w:ascii="Calibri" w:hAnsi="Calibri" w:cs="Calibri"/>
                          <w:lang w:val="en-GB"/>
                        </w:rPr>
                      </w:pPr>
                      <w:r>
                        <w:rPr>
                          <w:rFonts w:cs="Calibri"/>
                          <w:color w:val="000000"/>
                        </w:rPr>
                        <w:t>Lörrach, 24.06. 202</w:t>
                      </w:r>
                      <w:r>
                        <w:rPr>
                          <w:rFonts w:cs="Calibri"/>
                          <w:color w:val="000000"/>
                          <w:lang w:val="en-GB"/>
                        </w:rPr>
                        <w:t>5</w:t>
                      </w:r>
                    </w:p>
                    <w:p>
                      <w:pPr>
                        <w:pStyle w:val="Rahmeninhalt"/>
                        <w:spacing w:before="0" w:after="160"/>
                        <w:rPr>
                          <w:color w:themeColor="text1" w:themeTint="80" w:val="7F7F7F"/>
                          <w:sz w:val="20"/>
                          <w:szCs w:val="20"/>
                        </w:rPr>
                      </w:pPr>
                      <w:r>
                        <w:rPr>
                          <w:color w:val="000000"/>
                        </w:rPr>
                      </w:r>
                    </w:p>
                  </w:txbxContent>
                </v:textbox>
                <w10:wrap type="square"/>
              </v:rect>
            </w:pict>
          </mc:Fallback>
        </mc:AlternateContent>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r>
    </w:p>
    <w:p>
      <w:pPr>
        <w:pStyle w:val="Header"/>
        <w:rPr>
          <w:rFonts w:ascii="Calibri" w:hAnsi="Calibri" w:cs="Calibri"/>
        </w:rPr>
      </w:pPr>
      <w:r>
        <mc:AlternateContent>
          <mc:Choice Requires="wps">
            <w:drawing>
              <wp:anchor behindDoc="0" distT="46355" distB="44450" distL="0" distR="123190" simplePos="0" locked="0" layoutInCell="0" allowOverlap="1" relativeHeight="2" wp14:anchorId="4D110AC0">
                <wp:simplePos x="0" y="0"/>
                <wp:positionH relativeFrom="margin">
                  <wp:align>left</wp:align>
                </wp:positionH>
                <wp:positionV relativeFrom="paragraph">
                  <wp:posOffset>240030</wp:posOffset>
                </wp:positionV>
                <wp:extent cx="2486660" cy="260985"/>
                <wp:effectExtent l="0" t="635" r="0" b="0"/>
                <wp:wrapSquare wrapText="bothSides"/>
                <wp:docPr id="4" name="Textfeld 2"/>
                <a:graphic xmlns:a="http://schemas.openxmlformats.org/drawingml/2006/main">
                  <a:graphicData uri="http://schemas.microsoft.com/office/word/2010/wordprocessingShape">
                    <wps:wsp>
                      <wps:cNvSpPr/>
                      <wps:spPr>
                        <a:xfrm>
                          <a:off x="0" y="0"/>
                          <a:ext cx="2486520" cy="261000"/>
                        </a:xfrm>
                        <a:prstGeom prst="rect">
                          <a:avLst/>
                        </a:prstGeom>
                        <a:solidFill>
                          <a:srgbClr val="ffffff"/>
                        </a:solidFill>
                        <a:ln w="9525">
                          <a:noFill/>
                        </a:ln>
                      </wps:spPr>
                      <wps:style>
                        <a:lnRef idx="0"/>
                        <a:fillRef idx="0"/>
                        <a:effectRef idx="0"/>
                        <a:fontRef idx="minor"/>
                      </wps:style>
                      <wps:txbx>
                        <w:txbxContent>
                          <w:p>
                            <w:pPr>
                              <w:pStyle w:val="Rahmeninhalt"/>
                              <w:spacing w:before="0" w:after="160"/>
                              <w:rPr>
                                <w:rFonts w:ascii="Calibri" w:hAnsi="Calibri" w:cs="Calibri"/>
                              </w:rPr>
                            </w:pPr>
                            <w:r>
                              <w:rPr>
                                <w:rFonts w:cs="Calibri"/>
                                <w:color w:val="000000"/>
                              </w:rPr>
                              <w:t>PRESSEMITTEILUNG</w:t>
                            </w:r>
                          </w:p>
                        </w:txbxContent>
                      </wps:txbx>
                      <wps:bodyPr anchor="t">
                        <a:spAutoFit/>
                      </wps:bodyPr>
                    </wps:wsp>
                  </a:graphicData>
                </a:graphic>
                <wp14:sizeRelV relativeFrom="margin">
                  <wp14:pctHeight>20000</wp14:pctHeight>
                </wp14:sizeRelV>
              </wp:anchor>
            </w:drawing>
          </mc:Choice>
          <mc:Fallback>
            <w:pict>
              <v:rect id="shape_0" ID="Textfeld 2" path="m0,0l-2147483645,0l-2147483645,-2147483646l0,-2147483646xe" fillcolor="white" stroked="f" o:allowincell="f" style="position:absolute;margin-left:0pt;margin-top:18.9pt;width:195.75pt;height:20.5pt;mso-wrap-style:square;v-text-anchor:top;mso-position-horizontal:left;mso-position-horizontal-relative:margin" wp14:anchorId="4D110AC0">
                <v:fill o:detectmouseclick="t" type="solid" color2="black"/>
                <v:stroke color="#3465a4" weight="9360" joinstyle="round" endcap="flat"/>
                <v:textbox>
                  <w:txbxContent>
                    <w:p>
                      <w:pPr>
                        <w:pStyle w:val="Rahmeninhalt"/>
                        <w:spacing w:before="0" w:after="160"/>
                        <w:rPr>
                          <w:rFonts w:ascii="Calibri" w:hAnsi="Calibri" w:cs="Calibri"/>
                        </w:rPr>
                      </w:pPr>
                      <w:r>
                        <w:rPr>
                          <w:rFonts w:cs="Calibri"/>
                          <w:color w:val="000000"/>
                        </w:rPr>
                        <w:t>PRESSEMITTEILUNG</w:t>
                      </w:r>
                    </w:p>
                  </w:txbxContent>
                </v:textbox>
                <w10:wrap type="square"/>
              </v:rect>
            </w:pict>
          </mc:Fallback>
        </mc:AlternateContent>
      </w:r>
      <w:r>
        <w:rPr>
          <w:rFonts w:cs="Calibri"/>
          <w:sz w:val="16"/>
          <w:szCs w:val="16"/>
          <w:u w:val="single"/>
        </w:rPr>
        <w:t>OV Bündnis 90/Die Grünen Lörrach unteres Wiesental, Spitalstraße 56, 79539 Lörrach</w:t>
      </w:r>
    </w:p>
    <w:p>
      <w:pPr>
        <w:pStyle w:val="Normal"/>
        <w:rPr/>
      </w:pPr>
      <w:r>
        <w:rPr/>
      </w:r>
    </w:p>
    <w:p>
      <w:pPr>
        <w:pStyle w:val="Normal"/>
        <w:rPr/>
      </w:pPr>
      <w:r>
        <w:rPr/>
      </w:r>
    </w:p>
    <w:p>
      <w:pPr>
        <w:pStyle w:val="Normal"/>
        <w:rPr/>
      </w:pPr>
      <w:r>
        <w:rPr/>
      </w:r>
    </w:p>
    <w:p>
      <w:pPr>
        <w:pStyle w:val="Normal"/>
        <w:rPr>
          <w:rFonts w:ascii="Arial" w:hAnsi="Arial" w:cs="Arial"/>
          <w:b/>
          <w:color w:themeColor="accent1" w:themeShade="bf" w:val="2E74B5"/>
        </w:rPr>
      </w:pPr>
      <w:r>
        <w:rPr>
          <w:rFonts w:cs="Arial" w:ascii="Arial" w:hAnsi="Arial"/>
          <w:b/>
          <w:color w:themeColor="accent1" w:themeShade="bf" w:val="2E74B5"/>
        </w:rPr>
      </w:r>
    </w:p>
    <w:p>
      <w:pPr>
        <w:pStyle w:val="Normal"/>
        <w:rPr>
          <w:b/>
          <w:sz w:val="28"/>
          <w:szCs w:val="28"/>
        </w:rPr>
      </w:pPr>
      <w:r>
        <w:rPr>
          <w:b/>
          <w:sz w:val="28"/>
          <w:szCs w:val="28"/>
        </w:rPr>
      </w:r>
    </w:p>
    <w:p>
      <w:pPr>
        <w:pStyle w:val="Normal"/>
        <w:bidi w:val="0"/>
        <w:spacing w:lineRule="auto" w:line="252"/>
        <w:ind w:hanging="0" w:left="0" w:right="0"/>
        <w:rPr>
          <w:b/>
          <w:sz w:val="28"/>
          <w:szCs w:val="28"/>
        </w:rPr>
      </w:pPr>
      <w:r>
        <w:rPr>
          <w:b/>
          <w:sz w:val="28"/>
          <w:szCs w:val="28"/>
        </w:rPr>
      </w:r>
    </w:p>
    <w:p>
      <w:pPr>
        <w:pStyle w:val="Normal"/>
        <w:bidi w:val="0"/>
        <w:spacing w:lineRule="auto" w:line="252"/>
        <w:ind w:hanging="0" w:left="0" w:right="0"/>
        <w:rPr>
          <w:b/>
          <w:sz w:val="28"/>
          <w:szCs w:val="28"/>
        </w:rPr>
      </w:pPr>
      <w:r>
        <w:rPr>
          <w:rFonts w:cs="Arial"/>
          <w:b/>
          <w:bCs w:val="false"/>
          <w:color w:val="000000"/>
          <w:sz w:val="28"/>
          <w:szCs w:val="28"/>
        </w:rPr>
        <w:t>Gute Beratungs- und Unterstützungsprogramme können Sexarbeiter:innen vor Ausbeutung schützen.</w:t>
      </w:r>
    </w:p>
    <w:p>
      <w:pPr>
        <w:pStyle w:val="Normal"/>
        <w:bidi w:val="0"/>
        <w:spacing w:lineRule="auto" w:line="252"/>
        <w:ind w:hanging="0" w:left="0" w:right="0"/>
        <w:rPr>
          <w:sz w:val="24"/>
          <w:szCs w:val="24"/>
        </w:rPr>
      </w:pPr>
      <w:r>
        <w:rPr>
          <w:b/>
          <w:sz w:val="24"/>
          <w:szCs w:val="24"/>
        </w:rPr>
        <w:t>Der Grüne Ortsverband hat mit einer Expertin darüber gesprochen, welche Hilfsangebote Sexarbeiter:innen benötigen.</w:t>
      </w:r>
    </w:p>
    <w:p>
      <w:pPr>
        <w:pStyle w:val="Normal"/>
        <w:rPr>
          <w:sz w:val="22"/>
          <w:szCs w:val="22"/>
        </w:rPr>
      </w:pPr>
      <w:r>
        <w:rPr>
          <w:rFonts w:cs="Arial"/>
          <w:color w:val="000000"/>
          <w:sz w:val="22"/>
          <w:szCs w:val="22"/>
        </w:rPr>
        <w:t xml:space="preserve">Kürzlich lud der Ortsverband der Grünen Lörrach-Unteres Wiesental zu einem politischen Stammtisch ein, um die Frage zu diskutieren, wie die Gesellschaft mit dem häufig tabuisierten Thema der Sexarbeit umgehen kann. Zu Gast war Susanne-Andrea Birke, Seelsorgerin bei SITA (Seelsorge im Tabubereich) in Basel. Sie verdeutlichte, dass das Thema sehr differenziert betrachtet werden müsse und dass unabhängig von der grundsätzlichen Haltung zu Sexarbeit die Verbesserung der Lebens- und Arbeitsbedingungen von Sexarbeiter*innen mehr in den Blick genommen werden müssen. </w:t>
      </w:r>
    </w:p>
    <w:p>
      <w:pPr>
        <w:pStyle w:val="Normal"/>
        <w:rPr>
          <w:sz w:val="22"/>
          <w:szCs w:val="22"/>
        </w:rPr>
      </w:pPr>
      <w:r>
        <w:rPr>
          <w:rFonts w:cs="Arial"/>
          <w:b w:val="false"/>
          <w:bCs w:val="false"/>
          <w:color w:val="000000"/>
          <w:sz w:val="22"/>
          <w:szCs w:val="22"/>
        </w:rPr>
        <w:t>Susanne-Andrea Birke beschreibt, dass für eine gute Unterstützung von Sexarbeiter*innen ein differenzierter Blick sehr wichtig ist, denn die Gründe, in der Sexarbeit tätig zu sein, können vielfältig sein. Ebenso können die Übergänge, beispielsweise zur Tätigkeit als Berührer*in, bei der Nähe durch bloße Berührung vermittelt wird, fließend sein. Auch wenn die Seelsorgerin in ihrer Arbeit viele Sexarbeiter:innen mit Migrationshintergrund berät, heißt das nicht, dass dies die Regel ist. In ihrer Tätigkeit sind sie, vor allem wenn sie  in finanzielle Nöte und Menschenhandel involviert sind, besonderen Gefahren, Grenzüberschreitungen und körperlichen Beanspruchungen ausgesetzt. Susanne-Andrea Birke steht Verboten von Sexarbeit und Sexkauf daher eher kritisch gegenüber, da sie diese die Personen noch mehr an den Rand drängen und damit meist höhere Gefahren aussetzen. Die Tabuisierung und Stigmatisierung von Sexarbeiter:innen führt außerdem dazu, dass der Ausstieg für die Frauen in sogenannte Normalberufe häufig an der Lücke im Lebenslauf scheitert.</w:t>
      </w:r>
    </w:p>
    <w:p>
      <w:pPr>
        <w:pStyle w:val="Normal"/>
        <w:spacing w:before="0" w:after="160"/>
        <w:rPr>
          <w:sz w:val="22"/>
          <w:szCs w:val="22"/>
        </w:rPr>
      </w:pPr>
      <w:r>
        <w:rPr>
          <w:rFonts w:cs="Arial"/>
          <w:b w:val="false"/>
          <w:bCs w:val="false"/>
          <w:color w:val="000000"/>
          <w:sz w:val="22"/>
          <w:szCs w:val="22"/>
        </w:rPr>
        <w:t>Vor dem Hintergrund der konstanten Einwohnerzahl von über 50.000 in Lörrach hat der Gemeinderat nun beschlossen, unter welchen Rahmenbedingungen Prostitution in Lörrach möglich ist und dass eine Gesundheitsberatung für Sexarbeiter:innen Pflicht sein wird.  Im Gespräch mit Susanne-Andrea Birke wurde deutlich, dass Sexarbeiter*innen am besten vor Grenzüberschreitungen und prekären Situationen geschützt werden können, wenn die Beratung möglichst vielfältig und von fachkundigen Personen angeboten wird. Ein Beispiel hierfür ist die NGO Aljena in Basel. Diese bietet bzw. vermittelt Workshops zum Schutz vor Grenzüberschreitungen, juristische Beratungen, Budgetberatung und ärztliche Vermittlungen für die besonderen Bedürfnisse der Sexarbeiter:innen. Die Teilnehmenden waren sich einig, dass die veränderten Rahmenbedingungen genutzt werden können, um die Unterstützungsmöglichkeiten für Sexarbeiter*innen zu verbessern. Studien zeigen, dass nach der Einführung des Prostitutionsgesetzes immer mehr Sexarbeiter*innen Beratungsangebote annehmen.  Deshalb ist es für das zukünftige Beratungsangebot wichtig, die Fachexpertise erfahrener Beratungsstellen einzubinden. Denn die persönliche Stärkung und Handlungsfähigkeit von Sexarbeiter:innen sowie deren Schutz sollten gefördert werden auch in Lörrach.</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080" w:right="108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libri Light">
    <w:charset w:val="01"/>
    <w:family w:val="roman"/>
    <w:pitch w:val="variable"/>
  </w:font>
  <w:font w:name="Aptos Display">
    <w:charset w:val="01"/>
    <w:family w:val="roman"/>
    <w:pitch w:val="variable"/>
  </w:font>
  <w:font w:name="Segoe UI">
    <w:charset w:val="01"/>
    <w:family w:val="swiss"/>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ptos">
    <w:charset w:val="01"/>
    <w:family w:val="roman"/>
    <w:pitch w:val="variable"/>
  </w:font>
  <w:font w:name="OpenSymbol">
    <w:altName w:val="Arial Unicode MS"/>
    <w:charset w:val="01"/>
    <w:family w:val="auto"/>
    <w:pitch w:val="variable"/>
  </w:font>
  <w:font w:name="Noto Sans">
    <w:charset w:val="01"/>
    <w:family w:val="roman"/>
    <w:pitch w:val="variable"/>
  </w:font>
  <w:font w:name="Times New Roman">
    <w:charset w:val="01"/>
    <w:family w:val="roman"/>
    <w:pitch w:val="variable"/>
  </w:font>
  <w:font w:name="PT Sans">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sz w:val="16"/>
        <w:szCs w:val="16"/>
      </w:rPr>
    </w:pPr>
    <w:r>
      <w:rPr>
        <w:rFonts w:cs="Arial" w:ascii="Arial" w:hAnsi="Arial"/>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rFonts w:ascii="Calibri" w:hAnsi="Calibri" w:cs="Calibri"/>
        <w:color w:val="auto"/>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0b72"/>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berschrift1Zchn"/>
    <w:uiPriority w:val="9"/>
    <w:qFormat/>
    <w:rsid w:val="00f40a37"/>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qFormat/>
    <w:pPr>
      <w:keepNext w:val="true"/>
      <w:keepLines/>
      <w:numPr>
        <w:ilvl w:val="1"/>
        <w:numId w:val="1"/>
      </w:numPr>
      <w:suppressAutoHyphens w:val="true"/>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qFormat/>
    <w:pPr>
      <w:keepNext w:val="true"/>
      <w:keepLines/>
      <w:numPr>
        <w:ilvl w:val="2"/>
        <w:numId w:val="1"/>
      </w:numPr>
      <w:suppressAutoHyphens w:val="true"/>
      <w:spacing w:before="160" w:after="80"/>
      <w:outlineLvl w:val="2"/>
    </w:pPr>
    <w:rPr>
      <w:rFonts w:eastAsia="Times New Roman"/>
      <w:color w:val="0F4761"/>
      <w:sz w:val="28"/>
      <w:szCs w:val="28"/>
    </w:rPr>
  </w:style>
  <w:style w:type="paragraph" w:styleId="Heading4">
    <w:name w:val="Heading 4"/>
    <w:basedOn w:val="Normal"/>
    <w:next w:val="Normal"/>
    <w:qFormat/>
    <w:pPr>
      <w:keepNext w:val="true"/>
      <w:keepLines/>
      <w:numPr>
        <w:ilvl w:val="3"/>
        <w:numId w:val="1"/>
      </w:numPr>
      <w:suppressAutoHyphens w:val="true"/>
      <w:spacing w:before="80" w:after="40"/>
      <w:outlineLvl w:val="3"/>
    </w:pPr>
    <w:rPr>
      <w:rFonts w:eastAsia="Times New Roman"/>
      <w:i/>
      <w:iCs/>
      <w:color w:val="0F4761"/>
    </w:rPr>
  </w:style>
  <w:style w:type="paragraph" w:styleId="Heading5">
    <w:name w:val="Heading 5"/>
    <w:basedOn w:val="Normal"/>
    <w:next w:val="Normal"/>
    <w:qFormat/>
    <w:pPr>
      <w:keepNext w:val="true"/>
      <w:keepLines/>
      <w:numPr>
        <w:ilvl w:val="4"/>
        <w:numId w:val="1"/>
      </w:numPr>
      <w:suppressAutoHyphens w:val="true"/>
      <w:spacing w:before="80" w:after="40"/>
      <w:outlineLvl w:val="4"/>
    </w:pPr>
    <w:rPr>
      <w:rFonts w:eastAsia="Times New Roman"/>
      <w:color w:val="0F4761"/>
    </w:rPr>
  </w:style>
  <w:style w:type="paragraph" w:styleId="Heading6">
    <w:name w:val="Heading 6"/>
    <w:basedOn w:val="Normal"/>
    <w:next w:val="Normal"/>
    <w:qFormat/>
    <w:pPr>
      <w:keepNext w:val="true"/>
      <w:keepLines/>
      <w:numPr>
        <w:ilvl w:val="5"/>
        <w:numId w:val="1"/>
      </w:numPr>
      <w:suppressAutoHyphens w:val="true"/>
      <w:spacing w:before="40" w:after="0"/>
      <w:outlineLvl w:val="5"/>
    </w:pPr>
    <w:rPr>
      <w:rFonts w:eastAsia="Times New Roman"/>
      <w:i/>
      <w:iCs/>
      <w:color w:val="595959"/>
    </w:rPr>
  </w:style>
  <w:style w:type="paragraph" w:styleId="Heading7">
    <w:name w:val="Heading 7"/>
    <w:basedOn w:val="Normal"/>
    <w:next w:val="Normal"/>
    <w:qFormat/>
    <w:pPr>
      <w:keepNext w:val="true"/>
      <w:keepLines/>
      <w:numPr>
        <w:ilvl w:val="6"/>
        <w:numId w:val="1"/>
      </w:numPr>
      <w:suppressAutoHyphens w:val="true"/>
      <w:spacing w:before="40" w:after="0"/>
      <w:outlineLvl w:val="6"/>
    </w:pPr>
    <w:rPr>
      <w:rFonts w:eastAsia="Times New Roman"/>
      <w:color w:val="595959"/>
    </w:rPr>
  </w:style>
  <w:style w:type="paragraph" w:styleId="Heading8">
    <w:name w:val="Heading 8"/>
    <w:basedOn w:val="Normal"/>
    <w:next w:val="Normal"/>
    <w:qFormat/>
    <w:pPr>
      <w:keepNext w:val="true"/>
      <w:keepLines/>
      <w:numPr>
        <w:ilvl w:val="7"/>
        <w:numId w:val="1"/>
      </w:numPr>
      <w:suppressAutoHyphens w:val="true"/>
      <w:spacing w:before="0" w:after="0"/>
      <w:outlineLvl w:val="7"/>
    </w:pPr>
    <w:rPr>
      <w:rFonts w:eastAsia="Times New Roman"/>
      <w:i/>
      <w:iCs/>
      <w:color w:val="272727"/>
    </w:rPr>
  </w:style>
  <w:style w:type="paragraph" w:styleId="Heading9">
    <w:name w:val="Heading 9"/>
    <w:basedOn w:val="Normal"/>
    <w:next w:val="Normal"/>
    <w:qFormat/>
    <w:pPr>
      <w:keepNext w:val="true"/>
      <w:keepLines/>
      <w:numPr>
        <w:ilvl w:val="8"/>
        <w:numId w:val="1"/>
      </w:numPr>
      <w:suppressAutoHyphens w:val="true"/>
      <w:spacing w:before="0" w:after="0"/>
      <w:outlineLvl w:val="8"/>
    </w:pPr>
    <w:rPr>
      <w:rFonts w:eastAsia="Times New Roman"/>
      <w:color w:val="272727"/>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9333e8"/>
    <w:rPr/>
  </w:style>
  <w:style w:type="character" w:styleId="FuzeileZchn" w:customStyle="1">
    <w:name w:val="Fußzeile Zchn"/>
    <w:basedOn w:val="DefaultParagraphFont"/>
    <w:uiPriority w:val="99"/>
    <w:qFormat/>
    <w:rsid w:val="009333e8"/>
    <w:rPr/>
  </w:style>
  <w:style w:type="character" w:styleId="SprechblasentextZchn" w:customStyle="1">
    <w:name w:val="Sprechblasentext Zchn"/>
    <w:basedOn w:val="DefaultParagraphFont"/>
    <w:link w:val="BalloonText"/>
    <w:uiPriority w:val="99"/>
    <w:semiHidden/>
    <w:qFormat/>
    <w:rsid w:val="00e77ba2"/>
    <w:rPr>
      <w:rFonts w:ascii="Segoe UI" w:hAnsi="Segoe UI" w:cs="Segoe UI"/>
      <w:sz w:val="18"/>
      <w:szCs w:val="18"/>
    </w:rPr>
  </w:style>
  <w:style w:type="character" w:styleId="Hyperlink">
    <w:name w:val="Hyperlink"/>
    <w:basedOn w:val="DefaultParagraphFont"/>
    <w:qFormat/>
    <w:rPr>
      <w:color w:themeColor="hyperlink" w:val="0563C1"/>
      <w:u w:val="single"/>
    </w:rPr>
  </w:style>
  <w:style w:type="character" w:styleId="UnresolvedMention">
    <w:name w:val="Unresolved Mention"/>
    <w:basedOn w:val="DefaultParagraphFont"/>
    <w:uiPriority w:val="99"/>
    <w:semiHidden/>
    <w:unhideWhenUsed/>
    <w:qFormat/>
    <w:rsid w:val="00f40a37"/>
    <w:rPr>
      <w:color w:val="605E5C"/>
      <w:shd w:fill="E1DFDD" w:val="clear"/>
    </w:rPr>
  </w:style>
  <w:style w:type="character" w:styleId="berschrift1Zchn" w:customStyle="1">
    <w:name w:val="Überschrift 1 Zchn"/>
    <w:basedOn w:val="DefaultParagraphFont"/>
    <w:uiPriority w:val="9"/>
    <w:qFormat/>
    <w:rsid w:val="00f40a37"/>
    <w:rPr>
      <w:rFonts w:ascii="Calibri Light" w:hAnsi="Calibri Light" w:eastAsia="" w:cs="" w:asciiTheme="majorHAnsi" w:cstheme="majorBidi" w:eastAsiaTheme="majorEastAsia" w:hAnsiTheme="majorHAnsi"/>
      <w:color w:themeColor="accent1" w:themeShade="bf" w:val="2E74B5"/>
      <w:sz w:val="32"/>
      <w:szCs w:val="32"/>
    </w:rPr>
  </w:style>
  <w:style w:type="character" w:styleId="Nummerierungszeichen">
    <w:name w:val="Nummerierungszeichen"/>
    <w:qFormat/>
    <w:rPr/>
  </w:style>
  <w:style w:type="character" w:styleId="Strong">
    <w:name w:val="Strong"/>
    <w:basedOn w:val="DefaultParagraphFont"/>
    <w:qFormat/>
    <w:rPr>
      <w:b/>
      <w:bCs/>
    </w:rPr>
  </w:style>
  <w:style w:type="character" w:styleId="WWCharLFO6LVL9">
    <w:name w:val="WW_CharLFO6LVL9"/>
    <w:qFormat/>
    <w:rPr>
      <w:rFonts w:ascii="Wingdings" w:hAnsi="Wingdings"/>
    </w:rPr>
  </w:style>
  <w:style w:type="character" w:styleId="WWCharLFO6LVL8">
    <w:name w:val="WW_CharLFO6LVL8"/>
    <w:qFormat/>
    <w:rPr>
      <w:rFonts w:ascii="Courier New" w:hAnsi="Courier New" w:cs="Courier New"/>
    </w:rPr>
  </w:style>
  <w:style w:type="character" w:styleId="WWCharLFO6LVL7">
    <w:name w:val="WW_CharLFO6LVL7"/>
    <w:qFormat/>
    <w:rPr>
      <w:rFonts w:ascii="Symbol" w:hAnsi="Symbol"/>
    </w:rPr>
  </w:style>
  <w:style w:type="character" w:styleId="WWCharLFO6LVL6">
    <w:name w:val="WW_CharLFO6LVL6"/>
    <w:qFormat/>
    <w:rPr>
      <w:rFonts w:ascii="Wingdings" w:hAnsi="Wingdings"/>
    </w:rPr>
  </w:style>
  <w:style w:type="character" w:styleId="WWCharLFO6LVL5">
    <w:name w:val="WW_CharLFO6LVL5"/>
    <w:qFormat/>
    <w:rPr>
      <w:rFonts w:ascii="Courier New" w:hAnsi="Courier New" w:cs="Courier New"/>
    </w:rPr>
  </w:style>
  <w:style w:type="character" w:styleId="WWCharLFO6LVL4">
    <w:name w:val="WW_CharLFO6LVL4"/>
    <w:qFormat/>
    <w:rPr>
      <w:rFonts w:ascii="Symbol" w:hAnsi="Symbol"/>
    </w:rPr>
  </w:style>
  <w:style w:type="character" w:styleId="WWCharLFO6LVL3">
    <w:name w:val="WW_CharLFO6LVL3"/>
    <w:qFormat/>
    <w:rPr>
      <w:rFonts w:ascii="Wingdings" w:hAnsi="Wingdings"/>
    </w:rPr>
  </w:style>
  <w:style w:type="character" w:styleId="WWCharLFO6LVL2">
    <w:name w:val="WW_CharLFO6LVL2"/>
    <w:qFormat/>
    <w:rPr>
      <w:rFonts w:ascii="Courier New" w:hAnsi="Courier New" w:cs="Courier New"/>
    </w:rPr>
  </w:style>
  <w:style w:type="character" w:styleId="WWCharLFO6LVL1">
    <w:name w:val="WW_CharLFO6LVL1"/>
    <w:qFormat/>
    <w:rPr>
      <w:rFonts w:ascii="Symbol" w:hAnsi="Symbol"/>
    </w:rPr>
  </w:style>
  <w:style w:type="character" w:styleId="WWCharLFO5LVL9">
    <w:name w:val="WW_CharLFO5LVL9"/>
    <w:qFormat/>
    <w:rPr>
      <w:rFonts w:ascii="Wingdings" w:hAnsi="Wingdings"/>
    </w:rPr>
  </w:style>
  <w:style w:type="character" w:styleId="WWCharLFO5LVL8">
    <w:name w:val="WW_CharLFO5LVL8"/>
    <w:qFormat/>
    <w:rPr>
      <w:rFonts w:ascii="Courier New" w:hAnsi="Courier New" w:cs="Courier New"/>
    </w:rPr>
  </w:style>
  <w:style w:type="character" w:styleId="WWCharLFO5LVL7">
    <w:name w:val="WW_CharLFO5LVL7"/>
    <w:qFormat/>
    <w:rPr>
      <w:rFonts w:ascii="Symbol" w:hAnsi="Symbol"/>
    </w:rPr>
  </w:style>
  <w:style w:type="character" w:styleId="WWCharLFO5LVL6">
    <w:name w:val="WW_CharLFO5LVL6"/>
    <w:qFormat/>
    <w:rPr>
      <w:rFonts w:ascii="Wingdings" w:hAnsi="Wingdings"/>
    </w:rPr>
  </w:style>
  <w:style w:type="character" w:styleId="WWCharLFO5LVL5">
    <w:name w:val="WW_CharLFO5LVL5"/>
    <w:qFormat/>
    <w:rPr>
      <w:rFonts w:ascii="Courier New" w:hAnsi="Courier New" w:cs="Courier New"/>
    </w:rPr>
  </w:style>
  <w:style w:type="character" w:styleId="WWCharLFO5LVL4">
    <w:name w:val="WW_CharLFO5LVL4"/>
    <w:qFormat/>
    <w:rPr>
      <w:rFonts w:ascii="Symbol" w:hAnsi="Symbol"/>
    </w:rPr>
  </w:style>
  <w:style w:type="character" w:styleId="WWCharLFO5LVL3">
    <w:name w:val="WW_CharLFO5LVL3"/>
    <w:qFormat/>
    <w:rPr>
      <w:rFonts w:ascii="Wingdings" w:hAnsi="Wingdings"/>
    </w:rPr>
  </w:style>
  <w:style w:type="character" w:styleId="WWCharLFO5LVL2">
    <w:name w:val="WW_CharLFO5LVL2"/>
    <w:qFormat/>
    <w:rPr>
      <w:rFonts w:ascii="Courier New" w:hAnsi="Courier New" w:cs="Courier New"/>
    </w:rPr>
  </w:style>
  <w:style w:type="character" w:styleId="WWCharLFO5LVL1">
    <w:name w:val="WW_CharLFO5LVL1"/>
    <w:qFormat/>
    <w:rPr>
      <w:rFonts w:ascii="Aptos" w:hAnsi="Aptos" w:eastAsia="Aptos" w:cs="Times New Roman"/>
    </w:rPr>
  </w:style>
  <w:style w:type="character" w:styleId="WWCharLFO4LVL9">
    <w:name w:val="WW_CharLFO4LVL9"/>
    <w:qFormat/>
    <w:rPr>
      <w:rFonts w:ascii="Wingdings" w:hAnsi="Wingdings"/>
    </w:rPr>
  </w:style>
  <w:style w:type="character" w:styleId="WWCharLFO4LVL8">
    <w:name w:val="WW_CharLFO4LVL8"/>
    <w:qFormat/>
    <w:rPr>
      <w:rFonts w:ascii="Courier New" w:hAnsi="Courier New" w:cs="Courier New"/>
    </w:rPr>
  </w:style>
  <w:style w:type="character" w:styleId="WWCharLFO4LVL7">
    <w:name w:val="WW_CharLFO4LVL7"/>
    <w:qFormat/>
    <w:rPr>
      <w:rFonts w:ascii="Symbol" w:hAnsi="Symbol"/>
    </w:rPr>
  </w:style>
  <w:style w:type="character" w:styleId="WWCharLFO4LVL6">
    <w:name w:val="WW_CharLFO4LVL6"/>
    <w:qFormat/>
    <w:rPr>
      <w:rFonts w:ascii="Wingdings" w:hAnsi="Wingdings"/>
    </w:rPr>
  </w:style>
  <w:style w:type="character" w:styleId="WWCharLFO4LVL5">
    <w:name w:val="WW_CharLFO4LVL5"/>
    <w:qFormat/>
    <w:rPr>
      <w:rFonts w:ascii="Courier New" w:hAnsi="Courier New" w:cs="Courier New"/>
    </w:rPr>
  </w:style>
  <w:style w:type="character" w:styleId="WWCharLFO4LVL4">
    <w:name w:val="WW_CharLFO4LVL4"/>
    <w:qFormat/>
    <w:rPr>
      <w:rFonts w:ascii="Symbol" w:hAnsi="Symbol"/>
    </w:rPr>
  </w:style>
  <w:style w:type="character" w:styleId="WWCharLFO4LVL3">
    <w:name w:val="WW_CharLFO4LVL3"/>
    <w:qFormat/>
    <w:rPr>
      <w:rFonts w:ascii="Wingdings" w:hAnsi="Wingdings"/>
    </w:rPr>
  </w:style>
  <w:style w:type="character" w:styleId="WWCharLFO4LVL2">
    <w:name w:val="WW_CharLFO4LVL2"/>
    <w:qFormat/>
    <w:rPr>
      <w:rFonts w:ascii="Courier New" w:hAnsi="Courier New" w:cs="Courier New"/>
    </w:rPr>
  </w:style>
  <w:style w:type="character" w:styleId="WWCharLFO4LVL1">
    <w:name w:val="WW_CharLFO4LVL1"/>
    <w:qFormat/>
    <w:rPr>
      <w:rFonts w:ascii="Aptos" w:hAnsi="Aptos" w:eastAsia="Aptos" w:cs="Times New Roman"/>
    </w:rPr>
  </w:style>
  <w:style w:type="character" w:styleId="WWCharLFO3LVL9">
    <w:name w:val="WW_CharLFO3LVL9"/>
    <w:qFormat/>
    <w:rPr>
      <w:rFonts w:ascii="Wingdings" w:hAnsi="Wingdings"/>
    </w:rPr>
  </w:style>
  <w:style w:type="character" w:styleId="WWCharLFO3LVL8">
    <w:name w:val="WW_CharLFO3LVL8"/>
    <w:qFormat/>
    <w:rPr>
      <w:rFonts w:ascii="Courier New" w:hAnsi="Courier New" w:cs="Courier New"/>
    </w:rPr>
  </w:style>
  <w:style w:type="character" w:styleId="WWCharLFO3LVL7">
    <w:name w:val="WW_CharLFO3LVL7"/>
    <w:qFormat/>
    <w:rPr>
      <w:rFonts w:ascii="Symbol" w:hAnsi="Symbol"/>
    </w:rPr>
  </w:style>
  <w:style w:type="character" w:styleId="WWCharLFO3LVL6">
    <w:name w:val="WW_CharLFO3LVL6"/>
    <w:qFormat/>
    <w:rPr>
      <w:rFonts w:ascii="Wingdings" w:hAnsi="Wingdings"/>
    </w:rPr>
  </w:style>
  <w:style w:type="character" w:styleId="WWCharLFO3LVL5">
    <w:name w:val="WW_CharLFO3LVL5"/>
    <w:qFormat/>
    <w:rPr>
      <w:rFonts w:ascii="Courier New" w:hAnsi="Courier New" w:cs="Courier New"/>
    </w:rPr>
  </w:style>
  <w:style w:type="character" w:styleId="WWCharLFO3LVL4">
    <w:name w:val="WW_CharLFO3LVL4"/>
    <w:qFormat/>
    <w:rPr>
      <w:rFonts w:ascii="Symbol" w:hAnsi="Symbol"/>
    </w:rPr>
  </w:style>
  <w:style w:type="character" w:styleId="WWCharLFO3LVL3">
    <w:name w:val="WW_CharLFO3LVL3"/>
    <w:qFormat/>
    <w:rPr>
      <w:rFonts w:ascii="Wingdings" w:hAnsi="Wingdings"/>
    </w:rPr>
  </w:style>
  <w:style w:type="character" w:styleId="WWCharLFO3LVL2">
    <w:name w:val="WW_CharLFO3LVL2"/>
    <w:qFormat/>
    <w:rPr>
      <w:rFonts w:ascii="Courier New" w:hAnsi="Courier New" w:cs="Courier New"/>
    </w:rPr>
  </w:style>
  <w:style w:type="character" w:styleId="WWCharLFO3LVL1">
    <w:name w:val="WW_CharLFO3LVL1"/>
    <w:qFormat/>
    <w:rPr>
      <w:rFonts w:ascii="Wingdings" w:hAnsi="Wingdings" w:eastAsia="Aptos" w:cs="Times New Roman"/>
    </w:rPr>
  </w:style>
  <w:style w:type="character" w:styleId="WWCharLFO2LVL9">
    <w:name w:val="WW_CharLFO2LVL9"/>
    <w:qFormat/>
    <w:rPr>
      <w:rFonts w:ascii="Wingdings" w:hAnsi="Wingdings"/>
    </w:rPr>
  </w:style>
  <w:style w:type="character" w:styleId="WWCharLFO2LVL8">
    <w:name w:val="WW_CharLFO2LVL8"/>
    <w:qFormat/>
    <w:rPr>
      <w:rFonts w:ascii="Courier New" w:hAnsi="Courier New" w:cs="Courier New"/>
    </w:rPr>
  </w:style>
  <w:style w:type="character" w:styleId="WWCharLFO2LVL7">
    <w:name w:val="WW_CharLFO2LVL7"/>
    <w:qFormat/>
    <w:rPr>
      <w:rFonts w:ascii="Symbol" w:hAnsi="Symbol"/>
    </w:rPr>
  </w:style>
  <w:style w:type="character" w:styleId="WWCharLFO2LVL6">
    <w:name w:val="WW_CharLFO2LVL6"/>
    <w:qFormat/>
    <w:rPr>
      <w:rFonts w:ascii="Wingdings" w:hAnsi="Wingdings"/>
    </w:rPr>
  </w:style>
  <w:style w:type="character" w:styleId="WWCharLFO2LVL5">
    <w:name w:val="WW_CharLFO2LVL5"/>
    <w:qFormat/>
    <w:rPr>
      <w:rFonts w:ascii="Courier New" w:hAnsi="Courier New" w:cs="Courier New"/>
    </w:rPr>
  </w:style>
  <w:style w:type="character" w:styleId="WWCharLFO2LVL4">
    <w:name w:val="WW_CharLFO2LVL4"/>
    <w:qFormat/>
    <w:rPr>
      <w:rFonts w:ascii="Symbol" w:hAnsi="Symbol"/>
    </w:rPr>
  </w:style>
  <w:style w:type="character" w:styleId="WWCharLFO2LVL3">
    <w:name w:val="WW_CharLFO2LVL3"/>
    <w:qFormat/>
    <w:rPr>
      <w:rFonts w:ascii="Wingdings" w:hAnsi="Wingdings"/>
    </w:rPr>
  </w:style>
  <w:style w:type="character" w:styleId="WWCharLFO2LVL2">
    <w:name w:val="WW_CharLFO2LVL2"/>
    <w:qFormat/>
    <w:rPr>
      <w:rFonts w:ascii="Courier New" w:hAnsi="Courier New" w:cs="Courier New"/>
    </w:rPr>
  </w:style>
  <w:style w:type="character" w:styleId="WWCharLFO2LVL1">
    <w:name w:val="WW_CharLFO2LVL1"/>
    <w:qFormat/>
    <w:rPr>
      <w:rFonts w:ascii="Aptos" w:hAnsi="Aptos" w:eastAsia="Aptos" w:cs="Times New Roman"/>
    </w:rPr>
  </w:style>
  <w:style w:type="character" w:styleId="WWCharLFO1LVL9">
    <w:name w:val="WW_CharLFO1LVL9"/>
    <w:qFormat/>
    <w:rPr>
      <w:rFonts w:ascii="Wingdings" w:hAnsi="Wingdings"/>
    </w:rPr>
  </w:style>
  <w:style w:type="character" w:styleId="WWCharLFO1LVL8">
    <w:name w:val="WW_CharLFO1LVL8"/>
    <w:qFormat/>
    <w:rPr>
      <w:rFonts w:ascii="Courier New" w:hAnsi="Courier New" w:cs="Courier New"/>
    </w:rPr>
  </w:style>
  <w:style w:type="character" w:styleId="WWCharLFO1LVL7">
    <w:name w:val="WW_CharLFO1LVL7"/>
    <w:qFormat/>
    <w:rPr>
      <w:rFonts w:ascii="Symbol" w:hAnsi="Symbol"/>
    </w:rPr>
  </w:style>
  <w:style w:type="character" w:styleId="WWCharLFO1LVL6">
    <w:name w:val="WW_CharLFO1LVL6"/>
    <w:qFormat/>
    <w:rPr>
      <w:rFonts w:ascii="Wingdings" w:hAnsi="Wingdings"/>
    </w:rPr>
  </w:style>
  <w:style w:type="character" w:styleId="WWCharLFO1LVL5">
    <w:name w:val="WW_CharLFO1LVL5"/>
    <w:qFormat/>
    <w:rPr>
      <w:rFonts w:ascii="Courier New" w:hAnsi="Courier New" w:cs="Courier New"/>
    </w:rPr>
  </w:style>
  <w:style w:type="character" w:styleId="WWCharLFO1LVL4">
    <w:name w:val="WW_CharLFO1LVL4"/>
    <w:qFormat/>
    <w:rPr>
      <w:rFonts w:ascii="Symbol" w:hAnsi="Symbol"/>
    </w:rPr>
  </w:style>
  <w:style w:type="character" w:styleId="WWCharLFO1LVL3">
    <w:name w:val="WW_CharLFO1LVL3"/>
    <w:qFormat/>
    <w:rPr>
      <w:rFonts w:ascii="Wingdings" w:hAnsi="Wingdings"/>
    </w:rPr>
  </w:style>
  <w:style w:type="character" w:styleId="WWCharLFO1LVL2">
    <w:name w:val="WW_CharLFO1LVL2"/>
    <w:qFormat/>
    <w:rPr>
      <w:rFonts w:ascii="Courier New" w:hAnsi="Courier New" w:cs="Courier New"/>
    </w:rPr>
  </w:style>
  <w:style w:type="character" w:styleId="WWCharLFO1LVL1">
    <w:name w:val="WW_CharLFO1LVL1"/>
    <w:qFormat/>
    <w:rPr>
      <w:rFonts w:ascii="Aptos" w:hAnsi="Aptos" w:eastAsia="Aptos" w:cs="Times New Roman"/>
    </w:rPr>
  </w:style>
  <w:style w:type="character" w:styleId="HTMLVorformatiertZchn">
    <w:name w:val="HTML Vorformatiert Zchn"/>
    <w:basedOn w:val="Absatz-Standardschriftart"/>
    <w:qFormat/>
    <w:rPr>
      <w:rFonts w:ascii="Courier New" w:hAnsi="Courier New" w:eastAsia="Times New Roman" w:cs="Courier New"/>
      <w:kern w:val="0"/>
      <w:sz w:val="20"/>
      <w:szCs w:val="20"/>
      <w:lang w:eastAsia="de-DE"/>
    </w:rPr>
  </w:style>
  <w:style w:type="character" w:styleId="NichtaufgelsteErwhnung">
    <w:name w:val="Nicht aufgelöste Erwähnung"/>
    <w:basedOn w:val="Absatz-Standardschriftart"/>
    <w:qFormat/>
    <w:rPr>
      <w:color w:val="605E5C"/>
      <w:shd w:fill="E1DFDD" w:val="clear"/>
    </w:rPr>
  </w:style>
  <w:style w:type="character" w:styleId="IntensiverVerweis">
    <w:name w:val="Intensiver Verweis"/>
    <w:basedOn w:val="Absatz-Standardschriftart"/>
    <w:qFormat/>
    <w:rPr>
      <w:b/>
      <w:bCs/>
      <w:smallCaps/>
      <w:color w:val="0F4761"/>
      <w:spacing w:val="5"/>
    </w:rPr>
  </w:style>
  <w:style w:type="character" w:styleId="IntensivesZitatZchn">
    <w:name w:val="Intensives Zitat Zchn"/>
    <w:basedOn w:val="Absatz-Standardschriftart"/>
    <w:qFormat/>
    <w:rPr>
      <w:i/>
      <w:iCs/>
      <w:color w:val="0F4761"/>
    </w:rPr>
  </w:style>
  <w:style w:type="character" w:styleId="IntensiveHervorhebung">
    <w:name w:val="Intensive Hervorhebung"/>
    <w:basedOn w:val="Absatz-Standardschriftart"/>
    <w:qFormat/>
    <w:rPr>
      <w:i/>
      <w:iCs/>
      <w:color w:val="0F4761"/>
    </w:rPr>
  </w:style>
  <w:style w:type="character" w:styleId="ZitatZchn">
    <w:name w:val="Zitat Zchn"/>
    <w:basedOn w:val="Absatz-Standardschriftart"/>
    <w:qFormat/>
    <w:rPr>
      <w:i/>
      <w:iCs/>
      <w:color w:val="404040"/>
    </w:rPr>
  </w:style>
  <w:style w:type="character" w:styleId="UntertitelZchn">
    <w:name w:val="Untertitel Zchn"/>
    <w:basedOn w:val="Absatz-Standardschriftart"/>
    <w:qFormat/>
    <w:rPr>
      <w:rFonts w:eastAsia="Times New Roman" w:cs="Times New Roman"/>
      <w:color w:val="595959"/>
      <w:spacing w:val="15"/>
      <w:sz w:val="28"/>
      <w:szCs w:val="28"/>
    </w:rPr>
  </w:style>
  <w:style w:type="character" w:styleId="TitelZchn">
    <w:name w:val="Titel Zchn"/>
    <w:basedOn w:val="Absatz-Standardschriftart"/>
    <w:qFormat/>
    <w:rPr>
      <w:rFonts w:ascii="Aptos Display" w:hAnsi="Aptos Display" w:eastAsia="Times New Roman" w:cs="Times New Roman"/>
      <w:spacing w:val="-10"/>
      <w:kern w:val="2"/>
      <w:sz w:val="56"/>
      <w:szCs w:val="56"/>
    </w:rPr>
  </w:style>
  <w:style w:type="character" w:styleId="berschrift9Zchn">
    <w:name w:val="Überschrift 9 Zchn"/>
    <w:basedOn w:val="Absatz-Standardschriftart"/>
    <w:qFormat/>
    <w:rPr>
      <w:rFonts w:eastAsia="Times New Roman" w:cs="Times New Roman"/>
      <w:color w:val="272727"/>
    </w:rPr>
  </w:style>
  <w:style w:type="character" w:styleId="berschrift8Zchn">
    <w:name w:val="Überschrift 8 Zchn"/>
    <w:basedOn w:val="Absatz-Standardschriftart"/>
    <w:qFormat/>
    <w:rPr>
      <w:rFonts w:eastAsia="Times New Roman" w:cs="Times New Roman"/>
      <w:i/>
      <w:iCs/>
      <w:color w:val="272727"/>
    </w:rPr>
  </w:style>
  <w:style w:type="character" w:styleId="berschrift7Zchn">
    <w:name w:val="Überschrift 7 Zchn"/>
    <w:basedOn w:val="Absatz-Standardschriftart"/>
    <w:qFormat/>
    <w:rPr>
      <w:rFonts w:eastAsia="Times New Roman" w:cs="Times New Roman"/>
      <w:color w:val="595959"/>
    </w:rPr>
  </w:style>
  <w:style w:type="character" w:styleId="berschrift6Zchn">
    <w:name w:val="Überschrift 6 Zchn"/>
    <w:basedOn w:val="Absatz-Standardschriftart"/>
    <w:qFormat/>
    <w:rPr>
      <w:rFonts w:eastAsia="Times New Roman" w:cs="Times New Roman"/>
      <w:i/>
      <w:iCs/>
      <w:color w:val="595959"/>
    </w:rPr>
  </w:style>
  <w:style w:type="character" w:styleId="berschrift5Zchn">
    <w:name w:val="Überschrift 5 Zchn"/>
    <w:basedOn w:val="Absatz-Standardschriftart"/>
    <w:qFormat/>
    <w:rPr>
      <w:rFonts w:eastAsia="Times New Roman" w:cs="Times New Roman"/>
      <w:color w:val="0F4761"/>
    </w:rPr>
  </w:style>
  <w:style w:type="character" w:styleId="berschrift4Zchn">
    <w:name w:val="Überschrift 4 Zchn"/>
    <w:basedOn w:val="Absatz-Standardschriftart"/>
    <w:qFormat/>
    <w:rPr>
      <w:rFonts w:eastAsia="Times New Roman" w:cs="Times New Roman"/>
      <w:i/>
      <w:iCs/>
      <w:color w:val="0F4761"/>
    </w:rPr>
  </w:style>
  <w:style w:type="character" w:styleId="berschrift3Zchn">
    <w:name w:val="Überschrift 3 Zchn"/>
    <w:basedOn w:val="Absatz-Standardschriftart"/>
    <w:qFormat/>
    <w:rPr>
      <w:rFonts w:eastAsia="Times New Roman" w:cs="Times New Roman"/>
      <w:color w:val="0F4761"/>
      <w:sz w:val="28"/>
      <w:szCs w:val="28"/>
    </w:rPr>
  </w:style>
  <w:style w:type="character" w:styleId="berschrift2Zchn">
    <w:name w:val="Überschrift 2 Zchn"/>
    <w:basedOn w:val="Absatz-Standardschriftart"/>
    <w:qFormat/>
    <w:rPr>
      <w:rFonts w:ascii="Aptos Display" w:hAnsi="Aptos Display" w:eastAsia="Times New Roman" w:cs="Times New Roman"/>
      <w:color w:val="0F4761"/>
      <w:sz w:val="32"/>
      <w:szCs w:val="32"/>
    </w:rPr>
  </w:style>
  <w:style w:type="character" w:styleId="Absatz-Standardschriftart">
    <w:name w:val="Absatz-Standardschriftart"/>
    <w:qFormat/>
    <w:rPr/>
  </w:style>
  <w:style w:type="character" w:styleId="Funotenzeichen">
    <w:name w:val="Fußnotenzeichen"/>
    <w:qFormat/>
    <w:rPr/>
  </w:style>
  <w:style w:type="character" w:styleId="Endnotenzeichen">
    <w:name w:val="Endnotenzeichen"/>
    <w:qFormat/>
    <w:rPr/>
  </w:style>
  <w:style w:type="character" w:styleId="FollowedHyperlink">
    <w:name w:val="FollowedHyperlink"/>
    <w:rPr>
      <w:color w:val="800000"/>
      <w:u w:val="single"/>
    </w:rPr>
  </w:style>
  <w:style w:type="character" w:styleId="Aufzhlungszeichen">
    <w:name w:val="Aufzählungszeichen"/>
    <w:qFormat/>
    <w:rPr>
      <w:rFonts w:ascii="OpenSymbol" w:hAnsi="OpenSymbol" w:eastAsia="OpenSymbol" w:cs="OpenSymbol"/>
    </w:rPr>
  </w:style>
  <w:style w:type="character" w:styleId="Emphasis">
    <w:name w:val="Emphasis"/>
    <w:basedOn w:val="DefaultParagraphFont"/>
    <w:qFormat/>
    <w:rPr>
      <w:i/>
      <w:iCs/>
    </w:rPr>
  </w:style>
  <w:style w:type="character" w:styleId="LineNumber">
    <w:name w:val="Line Number"/>
    <w:qFormat/>
    <w:rPr/>
  </w:style>
  <w:style w:type="character" w:styleId="markedcontent">
    <w:name w:val="markedcontent"/>
    <w:basedOn w:val="DefaultParagraphFont"/>
    <w:qFormat/>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Kopf-Fuzeile">
    <w:name w:val="Kopf-/Fußzeile"/>
    <w:basedOn w:val="Normal"/>
    <w:qFormat/>
    <w:pPr/>
    <w:rPr/>
  </w:style>
  <w:style w:type="paragraph" w:styleId="Header">
    <w:name w:val="Header"/>
    <w:basedOn w:val="Normal"/>
    <w:link w:val="KopfzeileZchn"/>
    <w:uiPriority w:val="99"/>
    <w:unhideWhenUsed/>
    <w:rsid w:val="009333e8"/>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9333e8"/>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e77ba2"/>
    <w:pPr>
      <w:spacing w:lineRule="auto" w:line="240" w:before="0" w:after="0"/>
    </w:pPr>
    <w:rPr>
      <w:rFonts w:ascii="Segoe UI" w:hAnsi="Segoe UI" w:cs="Segoe UI"/>
      <w:sz w:val="18"/>
      <w:szCs w:val="18"/>
    </w:rPr>
  </w:style>
  <w:style w:type="paragraph" w:styleId="IndexHeading">
    <w:name w:val="Index Heading"/>
    <w:basedOn w:val="berschrift"/>
    <w:pPr/>
    <w:rPr/>
  </w:style>
  <w:style w:type="paragraph" w:styleId="TOCHeading">
    <w:name w:val="TOC Heading"/>
    <w:basedOn w:val="Heading1"/>
    <w:next w:val="Normal"/>
    <w:uiPriority w:val="39"/>
    <w:unhideWhenUsed/>
    <w:qFormat/>
    <w:rsid w:val="00f40a37"/>
    <w:pPr>
      <w:outlineLvl w:val="9"/>
    </w:pPr>
    <w:rPr>
      <w:lang w:eastAsia="de-DE"/>
    </w:rPr>
  </w:style>
  <w:style w:type="paragraph" w:styleId="Rahmeninhalt">
    <w:name w:val="Rahmeninhalt"/>
    <w:basedOn w:val="Normal"/>
    <w:qFormat/>
    <w:pPr/>
    <w:rPr/>
  </w:style>
  <w:style w:type="paragraph" w:styleId="StandardLTGliederung1">
    <w:name w:val="Standard~LT~Gliederung 1"/>
    <w:qFormat/>
    <w:pPr>
      <w:widowControl/>
      <w:suppressAutoHyphens w:val="true"/>
      <w:bidi w:val="0"/>
      <w:spacing w:lineRule="auto" w:line="259" w:before="283" w:after="0"/>
      <w:jc w:val="left"/>
    </w:pPr>
    <w:rPr>
      <w:rFonts w:ascii="Noto Sans" w:hAnsi="Noto Sans" w:eastAsia="Noto Sans" w:cs="Arvo"/>
      <w:b w:val="false"/>
      <w:i w:val="false"/>
      <w:caps w:val="false"/>
      <w:smallCaps w:val="false"/>
      <w:strike w:val="false"/>
      <w:dstrike w:val="false"/>
      <w:outline w:val="false"/>
      <w:shadow w:val="false"/>
      <w:color w:val="auto"/>
      <w:spacing w:val="0"/>
      <w:kern w:val="2"/>
      <w:sz w:val="64"/>
      <w:szCs w:val="24"/>
      <w:u w:val="none"/>
      <w:em w:val="none"/>
      <w:lang w:val="de-DE" w:eastAsia="en-US" w:bidi="ar-SA"/>
    </w:rPr>
  </w:style>
  <w:style w:type="paragraph" w:styleId="Tabelleninhalt">
    <w:name w:val="Tabelleninhalt"/>
    <w:basedOn w:val="Normal"/>
    <w:qFormat/>
    <w:pPr>
      <w:widowControl w:val="false"/>
      <w:suppressLineNumbers/>
    </w:pPr>
    <w:rPr/>
  </w:style>
  <w:style w:type="paragraph" w:styleId="HTMLVorformatiert">
    <w:name w:val="HTML Vorformatiert"/>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pPr>
    <w:rPr>
      <w:rFonts w:ascii="Courier New" w:hAnsi="Courier New" w:eastAsia="Times New Roman" w:cs="Courier New"/>
      <w:kern w:val="0"/>
      <w:sz w:val="20"/>
      <w:szCs w:val="20"/>
      <w:lang w:eastAsia="de-DE"/>
    </w:rPr>
  </w:style>
  <w:style w:type="paragraph" w:styleId="Kopf-undFuzeile">
    <w:name w:val="Kopf- und Fußzeile"/>
    <w:basedOn w:val="Normal"/>
    <w:qFormat/>
    <w:pPr/>
    <w:rPr/>
  </w:style>
  <w:style w:type="paragraph" w:styleId="IntensivesZitat">
    <w:name w:val="Intensives Zitat"/>
    <w:basedOn w:val="Normal"/>
    <w:next w:val="Normal"/>
    <w:qFormat/>
    <w:pPr>
      <w:pBdr>
        <w:top w:val="single" w:sz="4" w:space="10" w:color="0F4761"/>
        <w:bottom w:val="single" w:sz="4" w:space="10" w:color="0F4761"/>
      </w:pBdr>
      <w:tabs>
        <w:tab w:val="clear" w:pos="708"/>
      </w:tabs>
      <w:suppressAutoHyphens w:val="true"/>
      <w:spacing w:before="360" w:after="360"/>
      <w:ind w:hanging="0" w:left="864" w:right="864"/>
      <w:jc w:val="center"/>
    </w:pPr>
    <w:rPr>
      <w:i/>
      <w:iCs/>
      <w:color w:val="0F4761"/>
    </w:rPr>
  </w:style>
  <w:style w:type="paragraph" w:styleId="Listenabsatz">
    <w:name w:val="Listenabsatz"/>
    <w:basedOn w:val="Normal"/>
    <w:qFormat/>
    <w:pPr>
      <w:tabs>
        <w:tab w:val="clear" w:pos="708"/>
      </w:tabs>
      <w:suppressAutoHyphens w:val="true"/>
      <w:spacing w:before="0" w:after="160"/>
      <w:ind w:hanging="0" w:left="720"/>
      <w:contextualSpacing/>
    </w:pPr>
    <w:rPr/>
  </w:style>
  <w:style w:type="paragraph" w:styleId="Zitat">
    <w:name w:val="Zitat"/>
    <w:basedOn w:val="Normal"/>
    <w:next w:val="Normal"/>
    <w:qFormat/>
    <w:pPr>
      <w:suppressAutoHyphens w:val="true"/>
      <w:spacing w:before="160" w:after="160"/>
      <w:jc w:val="center"/>
    </w:pPr>
    <w:rPr>
      <w:i/>
      <w:iCs/>
      <w:color w:val="404040"/>
    </w:rPr>
  </w:style>
  <w:style w:type="paragraph" w:styleId="Subtitle">
    <w:name w:val="Subtitle"/>
    <w:basedOn w:val="Normal"/>
    <w:next w:val="Normal"/>
    <w:qFormat/>
    <w:pPr>
      <w:suppressAutoHyphens w:val="true"/>
    </w:pPr>
    <w:rPr>
      <w:rFonts w:eastAsia="Times New Roman"/>
      <w:color w:val="595959"/>
      <w:spacing w:val="15"/>
      <w:sz w:val="28"/>
      <w:szCs w:val="28"/>
    </w:rPr>
  </w:style>
  <w:style w:type="paragraph" w:styleId="Title">
    <w:name w:val="Title"/>
    <w:basedOn w:val="Normal"/>
    <w:next w:val="Normal"/>
    <w:qFormat/>
    <w:pPr>
      <w:suppressAutoHyphens w:val="true"/>
      <w:spacing w:lineRule="auto" w:line="240" w:before="0" w:after="80"/>
      <w:contextualSpacing/>
    </w:pPr>
    <w:rPr>
      <w:rFonts w:ascii="Aptos Display" w:hAnsi="Aptos Display" w:eastAsia="Times New Roman"/>
      <w:spacing w:val="-10"/>
      <w:sz w:val="56"/>
      <w:szCs w:val="56"/>
    </w:rPr>
  </w:style>
  <w:style w:type="paragraph" w:styleId="Listeninhalt">
    <w:name w:val="Listeninhalt"/>
    <w:basedOn w:val="Normal"/>
    <w:qFormat/>
    <w:pPr>
      <w:ind w:left="567"/>
    </w:pPr>
    <w:rPr/>
  </w:style>
  <w:style w:type="paragraph" w:styleId="NormalWeb">
    <w:name w:val="Normal (Web)"/>
    <w:basedOn w:val="Normal"/>
    <w:qFormat/>
    <w:pPr>
      <w:suppressAutoHyphens w:val="false"/>
      <w:spacing w:before="280" w:after="280"/>
      <w:jc w:val="left"/>
    </w:pPr>
    <w:rPr>
      <w:rFonts w:ascii="Times New Roman" w:hAnsi="Times New Roman"/>
      <w:iCs w:val="false"/>
      <w:color w:val="auto"/>
      <w:sz w:val="24"/>
      <w:szCs w:val="24"/>
    </w:rPr>
  </w:style>
  <w:style w:type="paragraph" w:styleId="FrameContents">
    <w:name w:val="Frame Contents"/>
    <w:basedOn w:val="Normal"/>
    <w:qFormat/>
    <w:pPr/>
    <w:rPr/>
  </w:style>
  <w:style w:type="paragraph" w:styleId="Revision">
    <w:name w:val="Revision"/>
    <w:qFormat/>
    <w:pPr>
      <w:widowControl/>
      <w:suppressAutoHyphens w:val="false"/>
      <w:bidi w:val="0"/>
      <w:spacing w:before="0" w:after="0"/>
      <w:jc w:val="left"/>
    </w:pPr>
    <w:rPr>
      <w:rFonts w:ascii="PT Sans" w:hAnsi="PT Sans" w:eastAsia="Times New Roman" w:cs="Times New Roman"/>
      <w:iCs/>
      <w:color w:val="0A321E"/>
      <w:kern w:val="0"/>
      <w:sz w:val="20"/>
      <w:szCs w:val="20"/>
      <w:lang w:val="de-DE" w:eastAsia="de-DE" w:bidi="ar-SA"/>
    </w:rPr>
  </w:style>
  <w:style w:type="paragraph" w:styleId="ListParagraph">
    <w:name w:val="List Paragraph"/>
    <w:basedOn w:val="Normal"/>
    <w:qFormat/>
    <w:pPr>
      <w:spacing w:before="0" w:after="120"/>
      <w:ind w:left="720"/>
      <w:contextualSpacing/>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a416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ruene-loerrach.de/" TargetMode="External"/><Relationship Id="rId4" Type="http://schemas.openxmlformats.org/officeDocument/2006/relationships/image" Target="media/image1.png"/><Relationship Id="rId5" Type="http://schemas.openxmlformats.org/officeDocument/2006/relationships/hyperlink" Target="http://www.gruene-loerrach.de/"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321</TotalTime>
  <Application>Collabora_Office/24.04.15.3$Linux_X86_64 LibreOffice_project/b9b33b670b8c59af3836dd4cb0798b90eb52f46a</Application>
  <AppVersion>15.0000</AppVersion>
  <Pages>2</Pages>
  <Words>419</Words>
  <Characters>2918</Characters>
  <CharactersWithSpaces>3330</CharactersWithSpaces>
  <Paragraphs>13</Paragraphs>
  <Company>Landratsamt Lörrach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2023-06-16T10:46:00Z</dcterms:created>
  <dc:creator>Leonie Wiesiollek</dc:creator>
  <dc:description/>
  <dc:language>de-DE</dc:language>
  <cp:lastModifiedBy/>
  <cp:lastPrinted>2023-06-16T10:55:00Z</cp:lastPrinted>
  <dcterms:modified xsi:type="dcterms:W3CDTF">2025-07-01T23:35:50Z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